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98CF" w14:textId="3EA4DC9F" w:rsidR="001A085E" w:rsidRPr="0086573F" w:rsidRDefault="00AE6B84" w:rsidP="001A085E">
      <w:pPr>
        <w:pStyle w:val="NoSpacing"/>
        <w:rPr>
          <w:rFonts w:asciiTheme="minorHAnsi" w:hAnsiTheme="minorHAnsi" w:cstheme="minorHAnsi"/>
          <w:b/>
          <w:bCs/>
          <w:sz w:val="22"/>
        </w:rPr>
      </w:pPr>
      <w:r w:rsidRPr="0086573F">
        <w:rPr>
          <w:rFonts w:asciiTheme="minorHAnsi" w:hAnsiTheme="minorHAnsi" w:cstheme="minorHAnsi"/>
          <w:b/>
          <w:bCs/>
          <w:sz w:val="22"/>
        </w:rPr>
        <w:t xml:space="preserve">Procedures that </w:t>
      </w:r>
      <w:r w:rsidR="0086573F" w:rsidRPr="0086573F">
        <w:rPr>
          <w:rFonts w:asciiTheme="minorHAnsi" w:hAnsiTheme="minorHAnsi" w:cstheme="minorHAnsi"/>
          <w:b/>
          <w:bCs/>
          <w:sz w:val="22"/>
        </w:rPr>
        <w:t xml:space="preserve">commonly </w:t>
      </w:r>
      <w:r w:rsidRPr="0086573F">
        <w:rPr>
          <w:rFonts w:asciiTheme="minorHAnsi" w:hAnsiTheme="minorHAnsi" w:cstheme="minorHAnsi"/>
          <w:b/>
          <w:bCs/>
          <w:sz w:val="22"/>
        </w:rPr>
        <w:t>require precertification:</w:t>
      </w:r>
    </w:p>
    <w:p w14:paraId="7743D39B" w14:textId="77777777" w:rsidR="001A085E" w:rsidRPr="0086573F" w:rsidRDefault="001A085E" w:rsidP="007404F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6F087F6E" w14:textId="19C009C7" w:rsidR="004100B9" w:rsidRPr="0086573F" w:rsidRDefault="004100B9" w:rsidP="007404FF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b/>
          <w:bCs/>
          <w:sz w:val="22"/>
          <w:szCs w:val="22"/>
        </w:rPr>
        <w:t>All Inpatient Admissions </w:t>
      </w:r>
    </w:p>
    <w:p w14:paraId="340D86F6" w14:textId="773C678F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Acute </w:t>
      </w:r>
    </w:p>
    <w:p w14:paraId="05FF69B5" w14:textId="635DC54B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Long-Term Acute Care </w:t>
      </w:r>
    </w:p>
    <w:p w14:paraId="3286EC2B" w14:textId="1F66C143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Rehabilitation </w:t>
      </w:r>
    </w:p>
    <w:p w14:paraId="7D1EF5EC" w14:textId="4410FA36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Mental Health / Substance Use Disorder </w:t>
      </w:r>
    </w:p>
    <w:p w14:paraId="27CD69CE" w14:textId="5A5BBF69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Transplant </w:t>
      </w:r>
    </w:p>
    <w:p w14:paraId="0E60BC1C" w14:textId="0CCAF82A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Skilled Nursing Facility </w:t>
      </w:r>
    </w:p>
    <w:p w14:paraId="301D4175" w14:textId="619F0EA4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Residential Treatment Facility </w:t>
      </w:r>
    </w:p>
    <w:p w14:paraId="6D6503B0" w14:textId="2E0189F0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Obstetric (precertification only required if days exceed Federal mandate) </w:t>
      </w:r>
    </w:p>
    <w:p w14:paraId="574B5D23" w14:textId="77777777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 </w:t>
      </w:r>
    </w:p>
    <w:p w14:paraId="35752415" w14:textId="3CA810CF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b/>
          <w:bCs/>
          <w:sz w:val="22"/>
          <w:szCs w:val="22"/>
        </w:rPr>
        <w:t>Inpatient and Outpatient procedures that could be considered Experimental or Investigational </w:t>
      </w:r>
    </w:p>
    <w:p w14:paraId="69F5F8F1" w14:textId="77777777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1C5C2D83" w14:textId="77777777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Outpatient and Physician – Surgery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034B53" w14:textId="2C7E68F2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Back Surgeries and hardware related to surgery </w:t>
      </w:r>
    </w:p>
    <w:p w14:paraId="0C6D6A6D" w14:textId="088CC7A3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Osteochondral Allograft, knee </w:t>
      </w:r>
    </w:p>
    <w:p w14:paraId="5C987EB5" w14:textId="40F9C4ED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Hysterectomy (including prophylactic) </w:t>
      </w:r>
    </w:p>
    <w:p w14:paraId="6141DEE9" w14:textId="11A304EA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 xml:space="preserve">Autologous chondrocyte implantation, </w:t>
      </w:r>
      <w:proofErr w:type="spellStart"/>
      <w:r w:rsidRPr="0086573F">
        <w:rPr>
          <w:rFonts w:asciiTheme="minorHAnsi" w:eastAsiaTheme="minorHAnsi" w:hAnsiTheme="minorHAnsi" w:cstheme="minorHAnsi"/>
          <w:sz w:val="22"/>
          <w:szCs w:val="22"/>
        </w:rPr>
        <w:t>Carticel</w:t>
      </w:r>
      <w:proofErr w:type="spellEnd"/>
      <w:r w:rsidRPr="0086573F">
        <w:rPr>
          <w:rFonts w:asciiTheme="minorHAnsi" w:eastAsiaTheme="minorHAnsi" w:hAnsiTheme="minorHAnsi" w:cstheme="minorHAnsi"/>
          <w:sz w:val="22"/>
          <w:szCs w:val="22"/>
        </w:rPr>
        <w:t> </w:t>
      </w:r>
    </w:p>
    <w:p w14:paraId="371185D5" w14:textId="4BFE0DC0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Transplant (excluding cornea) </w:t>
      </w:r>
    </w:p>
    <w:p w14:paraId="36481984" w14:textId="281E563F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Balloon sinuplasty </w:t>
      </w:r>
    </w:p>
    <w:p w14:paraId="0707AE54" w14:textId="4D8E0EF9" w:rsidR="004100B9" w:rsidRPr="0086573F" w:rsidRDefault="004100B9" w:rsidP="007404F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86573F">
        <w:rPr>
          <w:rFonts w:asciiTheme="minorHAnsi" w:eastAsiaTheme="minorHAnsi" w:hAnsiTheme="minorHAnsi" w:cstheme="minorHAnsi"/>
          <w:sz w:val="22"/>
          <w:szCs w:val="22"/>
        </w:rPr>
        <w:t>Sleep apnea related surgeries, limited to: </w:t>
      </w:r>
    </w:p>
    <w:p w14:paraId="4CB78A08" w14:textId="77777777" w:rsidR="004100B9" w:rsidRPr="0086573F" w:rsidRDefault="004100B9" w:rsidP="000E3B9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Radiofrequency ablation (</w:t>
      </w:r>
      <w:proofErr w:type="spell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Coblation</w:t>
      </w:r>
      <w:proofErr w:type="spell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Somnoplasty</w:t>
      </w:r>
      <w:proofErr w:type="spell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37339E" w14:textId="77777777" w:rsidR="004100B9" w:rsidRPr="0086573F" w:rsidRDefault="004100B9" w:rsidP="000E3B9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Uvulopalatopharyngoplasty</w:t>
      </w:r>
      <w:proofErr w:type="spell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 (UPPP) (including laser-assisted procedures)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C3FEA7" w14:textId="4B867A93" w:rsidR="004100B9" w:rsidRPr="0086573F" w:rsidRDefault="004100B9" w:rsidP="001A085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Potentially Cosmetic Procedures, including but not limited to: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0D26BB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Abdominoplasty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93BA82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Blepharoplasty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767009F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Cervicoplasty</w:t>
      </w:r>
      <w:proofErr w:type="spell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 (neck lift)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8F7CC0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Facial skin lesions (Photo therapy, laser therapy - excluding MOHS)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B192F0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Hernia repair, abdominal and incisional (only when associated with a cosmetic procedure)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5EDC14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IDET (thermal intradiscal procedures)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2DAB67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Liposuction/lipectomy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157AD8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Mammoplasty, </w:t>
      </w:r>
      <w:proofErr w:type="gram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augmentation</w:t>
      </w:r>
      <w:proofErr w:type="gram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 and reduction (including removal of implant)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165D94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Mastectomy (including gynecomastia and prophylactic)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410B793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Morbid obesity procedures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5F872D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Orthognathic procedures (e.g. Genioplasty, LeFort osteotomy, Mandibular ORIF, TMJ)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D19E18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Otoplasty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AAC2E8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Panniculectomy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03FCFE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Rhinoplasty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0D9DC0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Rhytidectomy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69A3CA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Scar revisions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BD82CE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Septoplasty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4FED95" w14:textId="77777777" w:rsidR="004100B9" w:rsidRPr="0086573F" w:rsidRDefault="004100B9" w:rsidP="000E3B96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Varicose vein surgery/sclerotherapy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5A314F" w14:textId="77777777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A6B3B7" w14:textId="02761161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86573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Outpatient and Physician – Diagnostic Services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1FFAF9" w14:textId="6C872D28" w:rsidR="004100B9" w:rsidRPr="0086573F" w:rsidRDefault="004100B9" w:rsidP="001A08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PET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EC134C" w14:textId="4CD46EC2" w:rsidR="004100B9" w:rsidRPr="0086573F" w:rsidRDefault="004100B9" w:rsidP="001A08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Capsule endoscopy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AD3993" w14:textId="743E0C55" w:rsidR="004100B9" w:rsidRPr="0086573F" w:rsidRDefault="004100B9" w:rsidP="001A08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Genetic Testing (including BRCA)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86BCFA" w14:textId="02DA88CC" w:rsidR="004100B9" w:rsidRPr="0086573F" w:rsidRDefault="004100B9" w:rsidP="001A085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Sleep Study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0CB755" w14:textId="77777777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6693A5" w14:textId="06856FDD" w:rsidR="004100B9" w:rsidRPr="0086573F" w:rsidRDefault="004100B9" w:rsidP="004100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86573F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Outpatient and Physician – Continuing Care Services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FFDBBC" w14:textId="3673A5FC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Chemotherapy (including oral)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A9DA6E6" w14:textId="38B2C872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Radiation Therapy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1872BD" w14:textId="1DD9A86C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Oncology and transplant related injections, </w:t>
      </w:r>
      <w:proofErr w:type="gramStart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infusions</w:t>
      </w:r>
      <w:proofErr w:type="gramEnd"/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 xml:space="preserve"> and treatments (e.g. CAR-T, endocrine and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F68472" w14:textId="77777777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immunotherapy), excluding supportive drugs (e.g. antiemetic and antihistamine)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43BD58" w14:textId="3738F8A0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Hyperbaric Oxygen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C387B9" w14:textId="61D6D2FA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Home Health Care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3AAB3D" w14:textId="11A541A8" w:rsidR="004100B9" w:rsidRPr="0086573F" w:rsidRDefault="004100B9" w:rsidP="001A085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6573F">
        <w:rPr>
          <w:rStyle w:val="normaltextrun"/>
          <w:rFonts w:asciiTheme="minorHAnsi" w:hAnsiTheme="minorHAnsi" w:cstheme="minorHAnsi"/>
          <w:sz w:val="22"/>
          <w:szCs w:val="22"/>
        </w:rPr>
        <w:t>Durable Medical Equipment, limited to electric/motorized scooters or wheelchairs and pneumatic compression devices</w:t>
      </w:r>
      <w:r w:rsidRPr="008657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34E30" w14:textId="77777777" w:rsidR="00D6031F" w:rsidRPr="0086573F" w:rsidRDefault="00D6031F">
      <w:pPr>
        <w:rPr>
          <w:rFonts w:cstheme="minorHAnsi"/>
        </w:rPr>
      </w:pPr>
    </w:p>
    <w:sectPr w:rsidR="00D6031F" w:rsidRPr="00865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974"/>
    <w:multiLevelType w:val="hybridMultilevel"/>
    <w:tmpl w:val="4FAA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497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573"/>
    <w:multiLevelType w:val="hybridMultilevel"/>
    <w:tmpl w:val="301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23AD"/>
    <w:multiLevelType w:val="multilevel"/>
    <w:tmpl w:val="D78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C7310"/>
    <w:multiLevelType w:val="hybridMultilevel"/>
    <w:tmpl w:val="DD629E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488"/>
    <w:multiLevelType w:val="hybridMultilevel"/>
    <w:tmpl w:val="7E40F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0B4C"/>
    <w:multiLevelType w:val="multilevel"/>
    <w:tmpl w:val="1CC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76B02"/>
    <w:multiLevelType w:val="multilevel"/>
    <w:tmpl w:val="D0C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82593"/>
    <w:multiLevelType w:val="hybridMultilevel"/>
    <w:tmpl w:val="6E309EA2"/>
    <w:lvl w:ilvl="0" w:tplc="9BC20342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DF4D8B"/>
    <w:multiLevelType w:val="multilevel"/>
    <w:tmpl w:val="461E42C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B33B8"/>
    <w:multiLevelType w:val="hybridMultilevel"/>
    <w:tmpl w:val="C62890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CA2F40"/>
    <w:multiLevelType w:val="hybridMultilevel"/>
    <w:tmpl w:val="DF3E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1077"/>
    <w:multiLevelType w:val="multilevel"/>
    <w:tmpl w:val="93F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4C1473"/>
    <w:multiLevelType w:val="multilevel"/>
    <w:tmpl w:val="534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323976"/>
    <w:multiLevelType w:val="multilevel"/>
    <w:tmpl w:val="2ABA90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D91BEA"/>
    <w:multiLevelType w:val="hybridMultilevel"/>
    <w:tmpl w:val="15FA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7423">
    <w:abstractNumId w:val="0"/>
  </w:num>
  <w:num w:numId="2" w16cid:durableId="743455172">
    <w:abstractNumId w:val="11"/>
  </w:num>
  <w:num w:numId="3" w16cid:durableId="1207720625">
    <w:abstractNumId w:val="12"/>
  </w:num>
  <w:num w:numId="4" w16cid:durableId="80883242">
    <w:abstractNumId w:val="5"/>
  </w:num>
  <w:num w:numId="5" w16cid:durableId="300426159">
    <w:abstractNumId w:val="2"/>
  </w:num>
  <w:num w:numId="6" w16cid:durableId="520895509">
    <w:abstractNumId w:val="6"/>
  </w:num>
  <w:num w:numId="7" w16cid:durableId="55016471">
    <w:abstractNumId w:val="10"/>
  </w:num>
  <w:num w:numId="8" w16cid:durableId="1697344668">
    <w:abstractNumId w:val="3"/>
  </w:num>
  <w:num w:numId="9" w16cid:durableId="761032721">
    <w:abstractNumId w:val="13"/>
  </w:num>
  <w:num w:numId="10" w16cid:durableId="1710566218">
    <w:abstractNumId w:val="9"/>
  </w:num>
  <w:num w:numId="11" w16cid:durableId="2089184727">
    <w:abstractNumId w:val="4"/>
  </w:num>
  <w:num w:numId="12" w16cid:durableId="2125924341">
    <w:abstractNumId w:val="14"/>
  </w:num>
  <w:num w:numId="13" w16cid:durableId="1004623604">
    <w:abstractNumId w:val="1"/>
  </w:num>
  <w:num w:numId="14" w16cid:durableId="992097957">
    <w:abstractNumId w:val="8"/>
  </w:num>
  <w:num w:numId="15" w16cid:durableId="52434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5"/>
    <w:rsid w:val="000E3B96"/>
    <w:rsid w:val="00172B53"/>
    <w:rsid w:val="001A085E"/>
    <w:rsid w:val="001F1FDE"/>
    <w:rsid w:val="003748C3"/>
    <w:rsid w:val="004100B9"/>
    <w:rsid w:val="00502715"/>
    <w:rsid w:val="007404FF"/>
    <w:rsid w:val="008113D3"/>
    <w:rsid w:val="0086573F"/>
    <w:rsid w:val="00AE6B84"/>
    <w:rsid w:val="00B15740"/>
    <w:rsid w:val="00D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AD4B"/>
  <w15:chartTrackingRefBased/>
  <w15:docId w15:val="{4DE3E5DA-D36B-485F-AD43-C961B9C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15"/>
    <w:pPr>
      <w:ind w:left="720"/>
      <w:contextualSpacing/>
    </w:pPr>
  </w:style>
  <w:style w:type="character" w:customStyle="1" w:styleId="eop">
    <w:name w:val="eop"/>
    <w:basedOn w:val="DefaultParagraphFont"/>
    <w:rsid w:val="00502715"/>
  </w:style>
  <w:style w:type="paragraph" w:styleId="NoSpacing">
    <w:name w:val="No Spacing"/>
    <w:uiPriority w:val="1"/>
    <w:qFormat/>
    <w:rsid w:val="00502715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410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0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Vanden Plas</dc:creator>
  <cp:keywords/>
  <dc:description/>
  <cp:lastModifiedBy>Ashlei Buhrow</cp:lastModifiedBy>
  <cp:revision>2</cp:revision>
  <cp:lastPrinted>2022-09-07T19:02:00Z</cp:lastPrinted>
  <dcterms:created xsi:type="dcterms:W3CDTF">2024-01-24T13:11:00Z</dcterms:created>
  <dcterms:modified xsi:type="dcterms:W3CDTF">2024-01-24T13:11:00Z</dcterms:modified>
</cp:coreProperties>
</file>